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09"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_Toc514319709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0" w:history="1">
            <w:r w:rsidR="00C92FB0" w:rsidRPr="00C92FB0">
              <w:rPr>
                <w:rStyle w:val="Lienhypertexte"/>
                <w:noProof/>
                <w:sz w:val="18"/>
              </w:rPr>
              <w:t>Le principe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_Toc514319710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1" w:history="1">
            <w:r w:rsidR="00C92FB0" w:rsidRPr="00C92FB0">
              <w:rPr>
                <w:rStyle w:val="Lienhypertexte"/>
                <w:noProof/>
                <w:sz w:val="18"/>
              </w:rPr>
              <w:t>Le double étage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_Toc514319711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rsidR="00C92FB0" w:rsidRPr="00C92FB0" w:rsidRDefault="00F160B6">
          <w:pPr>
            <w:pStyle w:val="TM1"/>
            <w:tabs>
              <w:tab w:val="left" w:pos="880"/>
              <w:tab w:val="right" w:leader="dot" w:pos="10194"/>
            </w:tabs>
            <w:rPr>
              <w:rFonts w:eastAsiaTheme="minorEastAsia"/>
              <w:noProof/>
              <w:lang w:eastAsia="fr-FR"/>
            </w:rPr>
          </w:pPr>
          <w:hyperlink w:anchor="_Toc514319712" w:history="1">
            <w:r w:rsidR="00C92FB0" w:rsidRPr="00C92FB0">
              <w:rPr>
                <w:rStyle w:val="Lienhypertexte"/>
                <w:noProof/>
                <w:sz w:val="18"/>
              </w:rPr>
              <w:t>Fiche 2</w:t>
            </w:r>
            <w:r w:rsidR="00C92FB0" w:rsidRPr="00C92FB0">
              <w:rPr>
                <w:rFonts w:eastAsiaTheme="minorEastAsia"/>
                <w:noProof/>
                <w:lang w:eastAsia="fr-FR"/>
              </w:rPr>
              <w:tab/>
            </w:r>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_Toc514319712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3"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_Toc514319713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4" w:history="1">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_Toc514319714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5" w:history="1">
            <w:r w:rsidR="00C92FB0" w:rsidRPr="00C92FB0">
              <w:rPr>
                <w:rStyle w:val="Lienhypertexte"/>
                <w:noProof/>
                <w:sz w:val="18"/>
              </w:rPr>
              <w:t>Commande du BGR avec le casque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_Toc514319715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rsidR="00C92FB0" w:rsidRPr="00C92FB0" w:rsidRDefault="00F160B6">
          <w:pPr>
            <w:pStyle w:val="TM1"/>
            <w:tabs>
              <w:tab w:val="left" w:pos="880"/>
              <w:tab w:val="right" w:leader="dot" w:pos="10194"/>
            </w:tabs>
            <w:rPr>
              <w:rFonts w:eastAsiaTheme="minorEastAsia"/>
              <w:noProof/>
              <w:lang w:eastAsia="fr-FR"/>
            </w:rPr>
          </w:pPr>
          <w:hyperlink w:anchor="_Toc514319716" w:history="1">
            <w:r w:rsidR="00C92FB0" w:rsidRPr="00C92FB0">
              <w:rPr>
                <w:rStyle w:val="Lienhypertexte"/>
                <w:noProof/>
                <w:sz w:val="18"/>
                <w:lang w:eastAsia="fr-FR"/>
              </w:rPr>
              <w:t>Fiche 3</w:t>
            </w:r>
            <w:r w:rsidR="00C92FB0" w:rsidRPr="00C92FB0">
              <w:rPr>
                <w:rFonts w:eastAsiaTheme="minorEastAsia"/>
                <w:noProof/>
                <w:lang w:eastAsia="fr-FR"/>
              </w:rPr>
              <w:tab/>
            </w:r>
            <w:r w:rsidR="00C92FB0" w:rsidRPr="00C92FB0">
              <w:rPr>
                <w:rStyle w:val="Lienhypertexte"/>
                <w:noProof/>
                <w:sz w:val="18"/>
                <w:lang w:eastAsia="fr-FR"/>
              </w:rPr>
              <w:t>Interface de pilotage, paramétrage et acquisition pc</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_Toc514319716 \h </w:instrText>
            </w:r>
            <w:r w:rsidR="00C92FB0" w:rsidRPr="00C92FB0">
              <w:rPr>
                <w:noProof/>
                <w:webHidden/>
                <w:sz w:val="18"/>
              </w:rPr>
            </w:r>
            <w:r w:rsidR="00C92FB0" w:rsidRPr="00C92FB0">
              <w:rPr>
                <w:noProof/>
                <w:webHidden/>
                <w:sz w:val="18"/>
              </w:rPr>
              <w:fldChar w:fldCharType="separate"/>
            </w:r>
            <w:r w:rsidR="00E767C2">
              <w:rPr>
                <w:noProof/>
                <w:webHidden/>
                <w:sz w:val="18"/>
              </w:rPr>
              <w:t>6</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7" w:history="1">
            <w:r w:rsidR="00C92FB0" w:rsidRPr="00C92FB0">
              <w:rPr>
                <w:rStyle w:val="Lienhypertexte"/>
                <w:noProof/>
                <w:sz w:val="18"/>
              </w:rPr>
              <w:t>Envoyer une consigne de déplacement à un axe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_Toc514319717 \h </w:instrText>
            </w:r>
            <w:r w:rsidR="00C92FB0" w:rsidRPr="00C92FB0">
              <w:rPr>
                <w:noProof/>
                <w:webHidden/>
                <w:sz w:val="18"/>
              </w:rPr>
            </w:r>
            <w:r w:rsidR="00C92FB0" w:rsidRPr="00C92FB0">
              <w:rPr>
                <w:noProof/>
                <w:webHidden/>
                <w:sz w:val="18"/>
              </w:rPr>
              <w:fldChar w:fldCharType="separate"/>
            </w:r>
            <w:r w:rsidR="00E767C2">
              <w:rPr>
                <w:noProof/>
                <w:webHidden/>
                <w:sz w:val="18"/>
              </w:rPr>
              <w:t>6</w:t>
            </w:r>
            <w:r w:rsidR="00C92FB0" w:rsidRPr="00C92FB0">
              <w:rPr>
                <w:noProof/>
                <w:webHidden/>
                <w:sz w:val="18"/>
              </w:rPr>
              <w:fldChar w:fldCharType="end"/>
            </w:r>
          </w:hyperlink>
        </w:p>
        <w:p w:rsidR="00C92FB0" w:rsidRPr="00C92FB0" w:rsidRDefault="00F160B6">
          <w:pPr>
            <w:pStyle w:val="TM1"/>
            <w:tabs>
              <w:tab w:val="left" w:pos="880"/>
              <w:tab w:val="right" w:leader="dot" w:pos="10194"/>
            </w:tabs>
            <w:rPr>
              <w:rFonts w:eastAsiaTheme="minorEastAsia"/>
              <w:noProof/>
              <w:lang w:eastAsia="fr-FR"/>
            </w:rPr>
          </w:pPr>
          <w:hyperlink w:anchor="_Toc514319718" w:history="1">
            <w:r w:rsidR="00C92FB0" w:rsidRPr="00C92FB0">
              <w:rPr>
                <w:rStyle w:val="Lienhypertexte"/>
                <w:noProof/>
                <w:sz w:val="18"/>
              </w:rPr>
              <w:t>Fiche 4</w:t>
            </w:r>
            <w:r w:rsidR="00C92FB0" w:rsidRPr="00C92FB0">
              <w:rPr>
                <w:rFonts w:eastAsiaTheme="minorEastAsia"/>
                <w:noProof/>
                <w:lang w:eastAsia="fr-FR"/>
              </w:rPr>
              <w:tab/>
            </w:r>
            <w:r w:rsidR="00C92FB0" w:rsidRPr="00C92FB0">
              <w:rPr>
                <w:rStyle w:val="Lienhypertexte"/>
                <w:noProof/>
                <w:sz w:val="18"/>
              </w:rPr>
              <w:t>Ingénierie Systèmes – Diagrammes SysML</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_Toc514319718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19" w:history="1">
            <w:r w:rsidR="00C92FB0" w:rsidRPr="00C92FB0">
              <w:rPr>
                <w:rStyle w:val="Lienhypertexte"/>
                <w:noProof/>
                <w:sz w:val="18"/>
              </w:rPr>
              <w:t>Diagramme des exigences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_Toc514319719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0" w:history="1">
            <w:r w:rsidR="00C92FB0" w:rsidRPr="00C92FB0">
              <w:rPr>
                <w:rStyle w:val="Lienhypertexte"/>
                <w:noProof/>
                <w:sz w:val="18"/>
              </w:rPr>
              <w:t>Diagrammes de blocs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_Toc514319720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1" w:history="1">
            <w:r w:rsidR="00C92FB0" w:rsidRPr="00C92FB0">
              <w:rPr>
                <w:rStyle w:val="Lienhypertexte"/>
                <w:noProof/>
                <w:sz w:val="18"/>
              </w:rPr>
              <w:t>Diagramme de blocs internes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_Toc514319721 \h </w:instrText>
            </w:r>
            <w:r w:rsidR="00C92FB0" w:rsidRPr="00C92FB0">
              <w:rPr>
                <w:noProof/>
                <w:webHidden/>
                <w:sz w:val="18"/>
              </w:rPr>
            </w:r>
            <w:r w:rsidR="00C92FB0" w:rsidRPr="00C92FB0">
              <w:rPr>
                <w:noProof/>
                <w:webHidden/>
                <w:sz w:val="18"/>
              </w:rPr>
              <w:fldChar w:fldCharType="separate"/>
            </w:r>
            <w:r w:rsidR="00E767C2">
              <w:rPr>
                <w:noProof/>
                <w:webHidden/>
                <w:sz w:val="18"/>
              </w:rPr>
              <w:t>8</w:t>
            </w:r>
            <w:r w:rsidR="00C92FB0" w:rsidRPr="00C92FB0">
              <w:rPr>
                <w:noProof/>
                <w:webHidden/>
                <w:sz w:val="18"/>
              </w:rPr>
              <w:fldChar w:fldCharType="end"/>
            </w:r>
          </w:hyperlink>
        </w:p>
        <w:p w:rsidR="00C92FB0" w:rsidRPr="00C92FB0" w:rsidRDefault="00F160B6">
          <w:pPr>
            <w:pStyle w:val="TM1"/>
            <w:tabs>
              <w:tab w:val="left" w:pos="880"/>
              <w:tab w:val="right" w:leader="dot" w:pos="10194"/>
            </w:tabs>
            <w:rPr>
              <w:rFonts w:eastAsiaTheme="minorEastAsia"/>
              <w:noProof/>
              <w:lang w:eastAsia="fr-FR"/>
            </w:rPr>
          </w:pPr>
          <w:hyperlink w:anchor="_Toc514319722" w:history="1">
            <w:r w:rsidR="00C92FB0" w:rsidRPr="00C92FB0">
              <w:rPr>
                <w:rStyle w:val="Lienhypertexte"/>
                <w:noProof/>
                <w:sz w:val="18"/>
              </w:rPr>
              <w:t>Fiche 5</w:t>
            </w:r>
            <w:r w:rsidR="00C92FB0" w:rsidRPr="00C92FB0">
              <w:rPr>
                <w:rFonts w:eastAsiaTheme="minorEastAsia"/>
                <w:noProof/>
                <w:lang w:eastAsia="fr-FR"/>
              </w:rPr>
              <w:tab/>
            </w:r>
            <w:r w:rsidR="00C92FB0" w:rsidRPr="00C92FB0">
              <w:rPr>
                <w:rStyle w:val="Lienhypertexte"/>
                <w:noProof/>
                <w:sz w:val="18"/>
              </w:rPr>
              <w:t>Description structurelle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_Toc514319722 \h </w:instrText>
            </w:r>
            <w:r w:rsidR="00C92FB0" w:rsidRPr="00C92FB0">
              <w:rPr>
                <w:noProof/>
                <w:webHidden/>
                <w:sz w:val="18"/>
              </w:rPr>
            </w:r>
            <w:r w:rsidR="00C92FB0" w:rsidRPr="00C92FB0">
              <w:rPr>
                <w:noProof/>
                <w:webHidden/>
                <w:sz w:val="18"/>
              </w:rPr>
              <w:fldChar w:fldCharType="separate"/>
            </w:r>
            <w:r w:rsidR="00E767C2">
              <w:rPr>
                <w:noProof/>
                <w:webHidden/>
                <w:sz w:val="18"/>
              </w:rPr>
              <w:t>10</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3" w:history="1">
            <w:r w:rsidR="00C92FB0" w:rsidRPr="00C92FB0">
              <w:rPr>
                <w:rStyle w:val="Lienhypertexte"/>
                <w:noProof/>
                <w:sz w:val="18"/>
              </w:rPr>
              <w:t>Lunettes avec module AHRS</w:t>
            </w:r>
            <w:bookmarkStart w:id="0" w:name="_GoBack"/>
            <w:bookmarkEnd w:id="0"/>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_Toc514319723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4" w:history="1">
            <w:r w:rsidR="00C92FB0" w:rsidRPr="00C92FB0">
              <w:rPr>
                <w:rStyle w:val="Lienhypertexte"/>
                <w:noProof/>
                <w:sz w:val="18"/>
              </w:rPr>
              <w:t>Inclinomètre QG30 (Situé sous la boule)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_Toc514319724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5" w:history="1">
            <w:r w:rsidR="00C92FB0" w:rsidRPr="00C92FB0">
              <w:rPr>
                <w:rStyle w:val="Lienhypertexte"/>
                <w:noProof/>
                <w:sz w:val="18"/>
              </w:rPr>
              <w:t>Capteur angulaire de position relative QR30</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_Toc514319725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6" w:history="1">
            <w:r w:rsidR="00C92FB0" w:rsidRPr="00C92FB0">
              <w:rPr>
                <w:rStyle w:val="Lienhypertexte"/>
                <w:noProof/>
                <w:sz w:val="18"/>
              </w:rPr>
              <w:t>Motorisation axe 1 « Boule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_Toc514319726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7" w:history="1">
            <w:r w:rsidR="00C92FB0" w:rsidRPr="00C92FB0">
              <w:rPr>
                <w:rStyle w:val="Lienhypertexte"/>
                <w:noProof/>
                <w:sz w:val="18"/>
              </w:rPr>
              <w:t>Motorisation axe 2 « Optique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_Toc514319727 \h </w:instrText>
            </w:r>
            <w:r w:rsidR="00C92FB0" w:rsidRPr="00C92FB0">
              <w:rPr>
                <w:noProof/>
                <w:webHidden/>
                <w:sz w:val="18"/>
              </w:rPr>
            </w:r>
            <w:r w:rsidR="00C92FB0" w:rsidRPr="00C92FB0">
              <w:rPr>
                <w:noProof/>
                <w:webHidden/>
                <w:sz w:val="18"/>
              </w:rPr>
              <w:fldChar w:fldCharType="separate"/>
            </w:r>
            <w:r w:rsidR="00E767C2">
              <w:rPr>
                <w:noProof/>
                <w:webHidden/>
                <w:sz w:val="18"/>
              </w:rPr>
              <w:t>13</w:t>
            </w:r>
            <w:r w:rsidR="00C92FB0" w:rsidRPr="00C92FB0">
              <w:rPr>
                <w:noProof/>
                <w:webHidden/>
                <w:sz w:val="18"/>
              </w:rPr>
              <w:fldChar w:fldCharType="end"/>
            </w:r>
          </w:hyperlink>
        </w:p>
        <w:p w:rsidR="00C92FB0" w:rsidRPr="00C92FB0" w:rsidRDefault="00F160B6">
          <w:pPr>
            <w:pStyle w:val="TM2"/>
            <w:tabs>
              <w:tab w:val="right" w:leader="dot" w:pos="10194"/>
            </w:tabs>
            <w:rPr>
              <w:rFonts w:eastAsiaTheme="minorEastAsia"/>
              <w:noProof/>
              <w:lang w:eastAsia="fr-FR"/>
            </w:rPr>
          </w:pPr>
          <w:hyperlink w:anchor="_Toc514319728" w:history="1">
            <w:r w:rsidR="00C92FB0" w:rsidRPr="00C92FB0">
              <w:rPr>
                <w:rStyle w:val="Lienhypertexte"/>
                <w:noProof/>
                <w:sz w:val="18"/>
              </w:rPr>
              <w:t>Gyromètre NavG-01 (Sur l’axe optique)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_Toc514319728 \h </w:instrText>
            </w:r>
            <w:r w:rsidR="00C92FB0" w:rsidRPr="00C92FB0">
              <w:rPr>
                <w:noProof/>
                <w:webHidden/>
                <w:sz w:val="18"/>
              </w:rPr>
            </w:r>
            <w:r w:rsidR="00C92FB0" w:rsidRPr="00C92FB0">
              <w:rPr>
                <w:noProof/>
                <w:webHidden/>
                <w:sz w:val="18"/>
              </w:rPr>
              <w:fldChar w:fldCharType="separate"/>
            </w:r>
            <w:r w:rsidR="00E767C2">
              <w:rPr>
                <w:noProof/>
                <w:webHidden/>
                <w:sz w:val="18"/>
              </w:rPr>
              <w:t>15</w:t>
            </w:r>
            <w:r w:rsidR="00C92FB0" w:rsidRPr="00C92FB0">
              <w:rPr>
                <w:noProof/>
                <w:webHidden/>
                <w:sz w:val="18"/>
              </w:rPr>
              <w:fldChar w:fldCharType="end"/>
            </w:r>
          </w:hyperlink>
        </w:p>
        <w:p w:rsidR="003B6EFF" w:rsidRDefault="003B6EFF">
          <w:r w:rsidRPr="00C92FB0">
            <w:rPr>
              <w:b/>
              <w:bCs/>
              <w:sz w:val="18"/>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514319708"/>
      <w:r w:rsidRPr="00EF2F62">
        <w:lastRenderedPageBreak/>
        <w:t>Présentation Générale</w:t>
      </w:r>
      <w:bookmarkEnd w:id="1"/>
      <w:bookmarkEnd w:id="2"/>
    </w:p>
    <w:p w:rsidR="005E2350" w:rsidRDefault="005E2350" w:rsidP="005E2350">
      <w:pPr>
        <w:pStyle w:val="Titre2"/>
      </w:pPr>
      <w:bookmarkStart w:id="3" w:name="_Toc514319709"/>
      <w:r>
        <w:t>Description générale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2"/>
        <w:gridCol w:w="3572"/>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4" w:name="_Toc514319710"/>
      <w:r>
        <w:t>Le principe de l’</w:t>
      </w:r>
      <w:proofErr w:type="spellStart"/>
      <w:r>
        <w:t>Euroflir</w:t>
      </w:r>
      <w:bookmarkEnd w:id="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6"/>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5" w:name="_Toc514319711"/>
      <w:r>
        <w:t>Le double étage de l’</w:t>
      </w:r>
      <w:proofErr w:type="spellStart"/>
      <w:r>
        <w:t>Euroflir</w:t>
      </w:r>
      <w:bookmarkEnd w:id="5"/>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lastRenderedPageBreak/>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6" w:name="_Toc514319712"/>
      <w:r>
        <w:lastRenderedPageBreak/>
        <w:t>Mise en service</w:t>
      </w:r>
      <w:bookmarkEnd w:id="6"/>
    </w:p>
    <w:p w:rsidR="00F94B16" w:rsidRDefault="001510BA" w:rsidP="001510BA">
      <w:pPr>
        <w:pStyle w:val="Titre2"/>
      </w:pPr>
      <w:bookmarkStart w:id="7" w:name="_Toc514319713"/>
      <w:r>
        <w:t>Description générale</w:t>
      </w:r>
      <w:bookmarkEnd w:id="7"/>
    </w:p>
    <w:tbl>
      <w:tblPr>
        <w:tblStyle w:val="Grilledutableau"/>
        <w:tblW w:w="0" w:type="auto"/>
        <w:tblLook w:val="04A0" w:firstRow="1" w:lastRow="0" w:firstColumn="1" w:lastColumn="0" w:noHBand="0" w:noVBand="1"/>
      </w:tblPr>
      <w:tblGrid>
        <w:gridCol w:w="5890"/>
        <w:gridCol w:w="4304"/>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8" w:name="_Toc514319714"/>
      <w:r>
        <w:t>Mise en service</w:t>
      </w:r>
      <w:bookmarkEnd w:id="8"/>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9" w:name="_Toc514319715"/>
      <w:r>
        <w:t>Commande du BGR avec le casque</w:t>
      </w:r>
      <w:bookmarkEnd w:id="9"/>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731"/>
        <w:gridCol w:w="2832"/>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EB67F"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10" w:name="_Toc514319716"/>
      <w:r>
        <w:rPr>
          <w:lang w:eastAsia="fr-FR"/>
        </w:rPr>
        <w:lastRenderedPageBreak/>
        <w:t>Interface de pilotage, paramétrage et acquisition pc</w:t>
      </w:r>
      <w:bookmarkEnd w:id="10"/>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8B5499" w:rsidP="008B5499">
      <w:pPr>
        <w:pStyle w:val="Titre2"/>
      </w:pPr>
      <w:bookmarkStart w:id="11" w:name="_Toc514319717"/>
      <w:r>
        <w:t>Envoyer une consigne de déplacement à un axe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rsidTr="00DB29F4">
        <w:tc>
          <w:tcPr>
            <w:tcW w:w="5172" w:type="dxa"/>
            <w:vAlign w:val="center"/>
          </w:tcPr>
          <w:p w:rsidR="00F2119E" w:rsidRDefault="00DB29F4" w:rsidP="00DB29F4">
            <w:pPr>
              <w:pStyle w:val="Paragraphedeliste"/>
              <w:numPr>
                <w:ilvl w:val="0"/>
                <w:numId w:val="27"/>
              </w:numPr>
              <w:rPr>
                <w:lang w:eastAsia="fr-FR"/>
              </w:rPr>
            </w:pPr>
            <w:r>
              <w:rPr>
                <w:lang w:eastAsia="fr-FR"/>
              </w:rPr>
              <w:t>Connecter l’interface (et déconnecter l’activation)</w:t>
            </w:r>
          </w:p>
          <w:p w:rsidR="00DB29F4" w:rsidRDefault="00DB29F4" w:rsidP="00DB29F4">
            <w:pPr>
              <w:pStyle w:val="Paragraphedeliste"/>
              <w:numPr>
                <w:ilvl w:val="0"/>
                <w:numId w:val="27"/>
              </w:numPr>
              <w:rPr>
                <w:lang w:eastAsia="fr-FR"/>
              </w:rPr>
            </w:pPr>
            <w:r>
              <w:rPr>
                <w:lang w:eastAsia="fr-FR"/>
              </w:rPr>
              <w:t>Choisir l’axe à solliciter (Boule ou Optique)</w:t>
            </w:r>
          </w:p>
          <w:p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rsidR="00F2119E" w:rsidRDefault="00F2119E" w:rsidP="00F2119E">
            <w:pPr>
              <w:jc w:val="center"/>
              <w:rPr>
                <w:lang w:eastAsia="fr-FR"/>
              </w:rPr>
            </w:pPr>
            <w:r>
              <w:rPr>
                <w:noProof/>
                <w:lang w:eastAsia="fr-FR"/>
              </w:rPr>
              <w:drawing>
                <wp:inline distT="0" distB="0" distL="0" distR="0" wp14:anchorId="73C37DAD" wp14:editId="2DB94A23">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rsidTr="0003070B">
        <w:tc>
          <w:tcPr>
            <w:tcW w:w="5172" w:type="dxa"/>
            <w:vAlign w:val="center"/>
          </w:tcPr>
          <w:p w:rsidR="0003070B" w:rsidRDefault="0003070B" w:rsidP="0003070B">
            <w:pPr>
              <w:pStyle w:val="Paragraphedeliste"/>
              <w:numPr>
                <w:ilvl w:val="0"/>
                <w:numId w:val="27"/>
              </w:numPr>
              <w:jc w:val="left"/>
              <w:rPr>
                <w:lang w:eastAsia="fr-FR"/>
              </w:rPr>
            </w:pPr>
            <w:r>
              <w:rPr>
                <w:lang w:eastAsia="fr-FR"/>
              </w:rPr>
              <w:t>Choisir les courbes désirées.</w:t>
            </w:r>
          </w:p>
          <w:p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rsidR="0003070B" w:rsidRDefault="0003070B" w:rsidP="008B5499">
            <w:pPr>
              <w:rPr>
                <w:lang w:eastAsia="fr-FR"/>
              </w:rPr>
            </w:pPr>
            <w:r>
              <w:rPr>
                <w:noProof/>
                <w:lang w:eastAsia="fr-FR"/>
              </w:rPr>
              <w:drawing>
                <wp:inline distT="0" distB="0" distL="0" distR="0" wp14:anchorId="6189C093" wp14:editId="7CADB638">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507D1" w:rsidRDefault="001507D1">
      <w:pPr>
        <w:spacing w:after="200"/>
        <w:jc w:val="left"/>
        <w:rPr>
          <w:lang w:eastAsia="fr-FR"/>
        </w:rPr>
      </w:pPr>
      <w:r>
        <w:rPr>
          <w:lang w:eastAsia="fr-FR"/>
        </w:rPr>
        <w:br w:type="page"/>
      </w:r>
    </w:p>
    <w:p w:rsidR="0062413E" w:rsidRDefault="00023171" w:rsidP="001507D1">
      <w:pPr>
        <w:pStyle w:val="Titre1"/>
      </w:pPr>
      <w:bookmarkStart w:id="12" w:name="_Toc514319718"/>
      <w:r>
        <w:lastRenderedPageBreak/>
        <w:t>Ingénierie Systèmes – Diagrammes SysML</w:t>
      </w:r>
      <w:bookmarkEnd w:id="12"/>
    </w:p>
    <w:p w:rsidR="00023171" w:rsidRDefault="00023171" w:rsidP="00023171">
      <w:pPr>
        <w:pStyle w:val="Titre2"/>
      </w:pPr>
      <w:bookmarkStart w:id="13" w:name="_Toc514319719"/>
      <w:r>
        <w:t>Diagramme des exigences</w:t>
      </w:r>
      <w:bookmarkEnd w:id="13"/>
    </w:p>
    <w:p w:rsidR="00023171" w:rsidRDefault="00023171" w:rsidP="00023171">
      <w:pPr>
        <w:jc w:val="center"/>
        <w:rPr>
          <w:lang w:eastAsia="fr-FR"/>
        </w:rPr>
      </w:pPr>
      <w:r>
        <w:rPr>
          <w:noProof/>
          <w:lang w:eastAsia="fr-FR"/>
        </w:rPr>
        <w:drawing>
          <wp:inline distT="0" distB="0" distL="0" distR="0">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rsidR="00023171" w:rsidRDefault="00023171" w:rsidP="00023171">
      <w:pPr>
        <w:pStyle w:val="Titre2"/>
      </w:pPr>
      <w:bookmarkStart w:id="14" w:name="_Toc514319720"/>
      <w:r>
        <w:t>Diagrammes de blocs</w:t>
      </w:r>
      <w:bookmarkEnd w:id="14"/>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r>
        <w:rPr>
          <w:noProof/>
          <w:lang w:eastAsia="fr-FR"/>
        </w:rPr>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bookmarkStart w:id="15" w:name="_Toc514319721"/>
      <w:r>
        <w:t>Diagramme de blocs internes</w:t>
      </w:r>
      <w:bookmarkEnd w:id="15"/>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6" w:name="_Toc514319722"/>
      <w:r>
        <w:lastRenderedPageBreak/>
        <w:t>Description structurelle</w:t>
      </w:r>
      <w:bookmarkEnd w:id="16"/>
    </w:p>
    <w:p w:rsidR="00CF6E2C" w:rsidRDefault="00CF6E2C" w:rsidP="00CF6E2C"/>
    <w:tbl>
      <w:tblPr>
        <w:tblStyle w:val="Grilledutableau"/>
        <w:tblW w:w="0" w:type="auto"/>
        <w:tblLook w:val="04A0" w:firstRow="1" w:lastRow="0" w:firstColumn="1" w:lastColumn="0" w:noHBand="0" w:noVBand="1"/>
      </w:tblPr>
      <w:tblGrid>
        <w:gridCol w:w="5157"/>
        <w:gridCol w:w="5037"/>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2 Motoréducteur axe 1 (« Boule »)</w:t>
            </w:r>
          </w:p>
          <w:p w:rsidR="003E57DB" w:rsidRDefault="003E57DB" w:rsidP="00B55DE5">
            <w:pPr>
              <w:jc w:val="left"/>
            </w:pPr>
            <w:r>
              <w:t>3 Motoréducteur axe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57"/>
        <w:gridCol w:w="5037"/>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7" w:name="_Toc514319723"/>
      <w:r w:rsidRPr="008228F0">
        <w:t>Lunettes avec module AHRS</w:t>
      </w:r>
      <w:bookmarkEnd w:id="17"/>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8" w:name="_Toc514319724"/>
      <w:r w:rsidRPr="008228F0">
        <w:t>Inclinomètre</w:t>
      </w:r>
      <w:r w:rsidR="006833AE">
        <w:t xml:space="preserve"> QG</w:t>
      </w:r>
      <w:r w:rsidRPr="008228F0">
        <w:t>30</w:t>
      </w:r>
      <w:r>
        <w:t xml:space="preserve"> (Situé sous la boule)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F160B6"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9" w:name="_Toc514319725"/>
      <w:r>
        <w:t>Capteur angulaire de position relative QR30</w:t>
      </w:r>
      <w:bookmarkEnd w:id="19"/>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20" w:name="_Toc514319726"/>
      <w:r w:rsidRPr="008228F0">
        <w:t>Motorisation axe 1 « Boule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21" w:name="_Toc514319727"/>
      <w:r w:rsidRPr="008228F0">
        <w:t xml:space="preserve">Motorisation </w:t>
      </w:r>
      <w:r>
        <w:t>axe 2</w:t>
      </w:r>
      <w:r w:rsidRPr="008228F0">
        <w:t xml:space="preserve"> « </w:t>
      </w:r>
      <w:r>
        <w:t>Optique</w:t>
      </w:r>
      <w:r w:rsidRPr="008228F0">
        <w:t> »</w:t>
      </w:r>
      <w:bookmarkEnd w:id="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22" w:name="_Toc514319728"/>
      <w:r>
        <w:t>Gyromètre NavG-01 (Sur l’axe optique)</w:t>
      </w:r>
      <w:bookmarkEnd w:id="22"/>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60B6" w:rsidRDefault="00F160B6" w:rsidP="00D917A8">
      <w:pPr>
        <w:spacing w:line="240" w:lineRule="auto"/>
      </w:pPr>
      <w:r>
        <w:separator/>
      </w:r>
    </w:p>
  </w:endnote>
  <w:endnote w:type="continuationSeparator" w:id="0">
    <w:p w:rsidR="00F160B6" w:rsidRDefault="00F160B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6"/>
      <w:gridCol w:w="3406"/>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2</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60B6" w:rsidRDefault="00F160B6" w:rsidP="00D917A8">
      <w:pPr>
        <w:spacing w:line="240" w:lineRule="auto"/>
      </w:pPr>
      <w:r>
        <w:separator/>
      </w:r>
    </w:p>
  </w:footnote>
  <w:footnote w:type="continuationSeparator" w:id="0">
    <w:p w:rsidR="00F160B6" w:rsidRDefault="00F160B6"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33CA1"/>
    <w:rsid w:val="00235DF2"/>
    <w:rsid w:val="00241558"/>
    <w:rsid w:val="00270E03"/>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D95AD-5EE1-44D2-872F-1DF08C99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16</Pages>
  <Words>1923</Words>
  <Characters>10582</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XP AM</cp:lastModifiedBy>
  <cp:revision>108</cp:revision>
  <cp:lastPrinted>2020-09-24T07:26:00Z</cp:lastPrinted>
  <dcterms:created xsi:type="dcterms:W3CDTF">2015-09-03T11:25:00Z</dcterms:created>
  <dcterms:modified xsi:type="dcterms:W3CDTF">2020-09-24T07:27:00Z</dcterms:modified>
</cp:coreProperties>
</file>